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9" w:type="dxa"/>
        <w:tblInd w:w="-294" w:type="dxa"/>
        <w:tblCellMar>
          <w:left w:w="0" w:type="dxa"/>
          <w:right w:w="0" w:type="dxa"/>
        </w:tblCellMar>
        <w:tblLook w:val="0420" w:firstRow="1" w:lastRow="0" w:firstColumn="0" w:lastColumn="0" w:noHBand="0" w:noVBand="1"/>
      </w:tblPr>
      <w:tblGrid>
        <w:gridCol w:w="2552"/>
        <w:gridCol w:w="3402"/>
        <w:gridCol w:w="3433"/>
        <w:gridCol w:w="3032"/>
        <w:gridCol w:w="3600"/>
      </w:tblGrid>
      <w:tr w:rsidR="00BC6423" w:rsidRPr="001438DB" w14:paraId="29215387" w14:textId="77777777" w:rsidTr="001438DB">
        <w:trPr>
          <w:trHeight w:val="767"/>
        </w:trPr>
        <w:tc>
          <w:tcPr>
            <w:tcW w:w="2552" w:type="dxa"/>
            <w:tcBorders>
              <w:top w:val="single" w:sz="8" w:space="0" w:color="00B5AF"/>
              <w:left w:val="single" w:sz="8" w:space="0" w:color="00B5AF"/>
              <w:bottom w:val="single" w:sz="24" w:space="0" w:color="00B5AF"/>
              <w:right w:val="single" w:sz="8" w:space="0" w:color="00B5AF"/>
            </w:tcBorders>
            <w:shd w:val="clear" w:color="auto" w:fill="D2D2D2"/>
            <w:tcMar>
              <w:top w:w="72" w:type="dxa"/>
              <w:left w:w="144" w:type="dxa"/>
              <w:bottom w:w="72" w:type="dxa"/>
              <w:right w:w="144" w:type="dxa"/>
            </w:tcMar>
            <w:hideMark/>
          </w:tcPr>
          <w:p w14:paraId="3262E6E0" w14:textId="3415BECD" w:rsidR="00BC6423" w:rsidRPr="00BC6423" w:rsidRDefault="00BC6423" w:rsidP="00BC6423">
            <w:pPr>
              <w:rPr>
                <w:rFonts w:ascii="Montserrat" w:hAnsi="Montserrat"/>
              </w:rPr>
            </w:pPr>
            <w:r w:rsidRPr="00BC6423">
              <w:rPr>
                <w:rFonts w:ascii="Montserrat" w:hAnsi="Montserrat"/>
                <w:b/>
                <w:bCs/>
              </w:rPr>
              <w:t xml:space="preserve">Learning Culture approach (out of the </w:t>
            </w:r>
            <w:r w:rsidR="00950085">
              <w:rPr>
                <w:rFonts w:ascii="Montserrat" w:hAnsi="Montserrat"/>
                <w:b/>
                <w:bCs/>
              </w:rPr>
              <w:t>4</w:t>
            </w:r>
            <w:r w:rsidRPr="00BC6423">
              <w:rPr>
                <w:rFonts w:ascii="Montserrat" w:hAnsi="Montserrat"/>
                <w:b/>
                <w:bCs/>
              </w:rPr>
              <w:t xml:space="preserve"> explored today)</w:t>
            </w:r>
          </w:p>
        </w:tc>
        <w:tc>
          <w:tcPr>
            <w:tcW w:w="3402" w:type="dxa"/>
            <w:tcBorders>
              <w:top w:val="single" w:sz="8" w:space="0" w:color="00B5AF"/>
              <w:left w:val="single" w:sz="8" w:space="0" w:color="00B5AF"/>
              <w:bottom w:val="single" w:sz="24" w:space="0" w:color="00B5AF"/>
              <w:right w:val="single" w:sz="8" w:space="0" w:color="00B5AF"/>
            </w:tcBorders>
            <w:shd w:val="clear" w:color="auto" w:fill="D2D2D2"/>
            <w:tcMar>
              <w:top w:w="72" w:type="dxa"/>
              <w:left w:w="144" w:type="dxa"/>
              <w:bottom w:w="72" w:type="dxa"/>
              <w:right w:w="144" w:type="dxa"/>
            </w:tcMar>
            <w:hideMark/>
          </w:tcPr>
          <w:p w14:paraId="173FFD43" w14:textId="77777777" w:rsidR="00BC6423" w:rsidRPr="00BC6423" w:rsidRDefault="00BC6423" w:rsidP="00BC6423">
            <w:pPr>
              <w:rPr>
                <w:rFonts w:ascii="Montserrat" w:hAnsi="Montserrat"/>
              </w:rPr>
            </w:pPr>
            <w:r w:rsidRPr="00BC6423">
              <w:rPr>
                <w:rFonts w:ascii="Montserrat" w:hAnsi="Montserrat"/>
                <w:b/>
                <w:bCs/>
              </w:rPr>
              <w:t>Short term change (1 thing only)</w:t>
            </w:r>
          </w:p>
        </w:tc>
        <w:tc>
          <w:tcPr>
            <w:tcW w:w="3433" w:type="dxa"/>
            <w:tcBorders>
              <w:top w:val="single" w:sz="8" w:space="0" w:color="00B5AF"/>
              <w:left w:val="single" w:sz="8" w:space="0" w:color="00B5AF"/>
              <w:bottom w:val="single" w:sz="24" w:space="0" w:color="00B5AF"/>
              <w:right w:val="single" w:sz="8" w:space="0" w:color="00B5AF"/>
            </w:tcBorders>
            <w:shd w:val="clear" w:color="auto" w:fill="D2D2D2"/>
            <w:tcMar>
              <w:top w:w="72" w:type="dxa"/>
              <w:left w:w="144" w:type="dxa"/>
              <w:bottom w:w="72" w:type="dxa"/>
              <w:right w:w="144" w:type="dxa"/>
            </w:tcMar>
            <w:hideMark/>
          </w:tcPr>
          <w:p w14:paraId="0CE3BDAC" w14:textId="77777777" w:rsidR="00BC6423" w:rsidRPr="00BC6423" w:rsidRDefault="00BC6423" w:rsidP="00BC6423">
            <w:pPr>
              <w:rPr>
                <w:rFonts w:ascii="Montserrat" w:hAnsi="Montserrat"/>
              </w:rPr>
            </w:pPr>
            <w:r w:rsidRPr="00BC6423">
              <w:rPr>
                <w:rFonts w:ascii="Montserrat" w:hAnsi="Montserrat"/>
                <w:b/>
                <w:bCs/>
              </w:rPr>
              <w:t>Long term change (up to 3 things only)</w:t>
            </w:r>
          </w:p>
        </w:tc>
        <w:tc>
          <w:tcPr>
            <w:tcW w:w="3032" w:type="dxa"/>
            <w:tcBorders>
              <w:top w:val="single" w:sz="8" w:space="0" w:color="00B5AF"/>
              <w:left w:val="single" w:sz="8" w:space="0" w:color="00B5AF"/>
              <w:bottom w:val="single" w:sz="24" w:space="0" w:color="00B5AF"/>
              <w:right w:val="single" w:sz="8" w:space="0" w:color="00B5AF"/>
            </w:tcBorders>
            <w:shd w:val="clear" w:color="auto" w:fill="D2D2D2"/>
            <w:tcMar>
              <w:top w:w="72" w:type="dxa"/>
              <w:left w:w="144" w:type="dxa"/>
              <w:bottom w:w="72" w:type="dxa"/>
              <w:right w:w="144" w:type="dxa"/>
            </w:tcMar>
            <w:hideMark/>
          </w:tcPr>
          <w:p w14:paraId="17F02A28" w14:textId="77777777" w:rsidR="00BC6423" w:rsidRPr="00BC6423" w:rsidRDefault="00BC6423" w:rsidP="00BC6423">
            <w:pPr>
              <w:rPr>
                <w:rFonts w:ascii="Montserrat" w:hAnsi="Montserrat"/>
              </w:rPr>
            </w:pPr>
            <w:r w:rsidRPr="00BC6423">
              <w:rPr>
                <w:rFonts w:ascii="Montserrat" w:hAnsi="Montserrat"/>
                <w:b/>
                <w:bCs/>
              </w:rPr>
              <w:t xml:space="preserve">How might this link to/support your QIP priorities? </w:t>
            </w:r>
          </w:p>
        </w:tc>
        <w:tc>
          <w:tcPr>
            <w:tcW w:w="3600" w:type="dxa"/>
            <w:tcBorders>
              <w:top w:val="single" w:sz="8" w:space="0" w:color="00B5AF"/>
              <w:left w:val="single" w:sz="8" w:space="0" w:color="00B5AF"/>
              <w:bottom w:val="single" w:sz="24" w:space="0" w:color="00B5AF"/>
              <w:right w:val="single" w:sz="8" w:space="0" w:color="00B5AF"/>
            </w:tcBorders>
            <w:shd w:val="clear" w:color="auto" w:fill="D2D2D2"/>
            <w:tcMar>
              <w:top w:w="72" w:type="dxa"/>
              <w:left w:w="144" w:type="dxa"/>
              <w:bottom w:w="72" w:type="dxa"/>
              <w:right w:w="144" w:type="dxa"/>
            </w:tcMar>
            <w:hideMark/>
          </w:tcPr>
          <w:p w14:paraId="738DFC9F" w14:textId="77777777" w:rsidR="00BC6423" w:rsidRPr="00BC6423" w:rsidRDefault="00BC6423" w:rsidP="00BC6423">
            <w:pPr>
              <w:rPr>
                <w:rFonts w:ascii="Montserrat" w:hAnsi="Montserrat"/>
              </w:rPr>
            </w:pPr>
            <w:r w:rsidRPr="00BC6423">
              <w:rPr>
                <w:rFonts w:ascii="Montserrat" w:hAnsi="Montserrat"/>
                <w:b/>
                <w:bCs/>
              </w:rPr>
              <w:t>Desired Impact?</w:t>
            </w:r>
          </w:p>
        </w:tc>
      </w:tr>
      <w:tr w:rsidR="00BC6423" w:rsidRPr="001438DB" w14:paraId="7652C0B5" w14:textId="77777777" w:rsidTr="001438DB">
        <w:trPr>
          <w:trHeight w:val="2938"/>
        </w:trPr>
        <w:tc>
          <w:tcPr>
            <w:tcW w:w="2552" w:type="dxa"/>
            <w:tcBorders>
              <w:top w:val="single" w:sz="24" w:space="0" w:color="00B5AF"/>
              <w:left w:val="single" w:sz="8" w:space="0" w:color="00B5AF"/>
              <w:bottom w:val="single" w:sz="8" w:space="0" w:color="00B5AF"/>
              <w:right w:val="single" w:sz="8" w:space="0" w:color="00B5AF"/>
            </w:tcBorders>
            <w:shd w:val="clear" w:color="auto" w:fill="EEEEEE"/>
            <w:tcMar>
              <w:top w:w="72" w:type="dxa"/>
              <w:left w:w="144" w:type="dxa"/>
              <w:bottom w:w="72" w:type="dxa"/>
              <w:right w:w="144" w:type="dxa"/>
            </w:tcMar>
          </w:tcPr>
          <w:p w14:paraId="7E8E2DF1" w14:textId="2EC79ED1" w:rsidR="00BC6423" w:rsidRPr="00BC6423" w:rsidRDefault="00BC6423" w:rsidP="00BC6423">
            <w:pPr>
              <w:rPr>
                <w:rFonts w:ascii="Montserrat" w:hAnsi="Montserrat"/>
              </w:rPr>
            </w:pPr>
          </w:p>
        </w:tc>
        <w:tc>
          <w:tcPr>
            <w:tcW w:w="3402" w:type="dxa"/>
            <w:tcBorders>
              <w:top w:val="single" w:sz="24" w:space="0" w:color="00B5AF"/>
              <w:left w:val="single" w:sz="8" w:space="0" w:color="00B5AF"/>
              <w:bottom w:val="single" w:sz="8" w:space="0" w:color="00B5AF"/>
              <w:right w:val="single" w:sz="8" w:space="0" w:color="00B5AF"/>
            </w:tcBorders>
            <w:shd w:val="clear" w:color="auto" w:fill="EEEEEE"/>
            <w:tcMar>
              <w:top w:w="72" w:type="dxa"/>
              <w:left w:w="144" w:type="dxa"/>
              <w:bottom w:w="72" w:type="dxa"/>
              <w:right w:w="144" w:type="dxa"/>
            </w:tcMar>
            <w:hideMark/>
          </w:tcPr>
          <w:p w14:paraId="2F8576D4" w14:textId="77777777" w:rsidR="00BC6423" w:rsidRPr="00BC6423" w:rsidRDefault="00BC6423" w:rsidP="00BC6423">
            <w:pPr>
              <w:rPr>
                <w:rFonts w:ascii="Montserrat" w:hAnsi="Montserrat"/>
              </w:rPr>
            </w:pPr>
          </w:p>
        </w:tc>
        <w:tc>
          <w:tcPr>
            <w:tcW w:w="3433" w:type="dxa"/>
            <w:tcBorders>
              <w:top w:val="single" w:sz="24" w:space="0" w:color="00B5AF"/>
              <w:left w:val="single" w:sz="8" w:space="0" w:color="00B5AF"/>
              <w:bottom w:val="single" w:sz="8" w:space="0" w:color="00B5AF"/>
              <w:right w:val="single" w:sz="8" w:space="0" w:color="00B5AF"/>
            </w:tcBorders>
            <w:shd w:val="clear" w:color="auto" w:fill="EEEEEE"/>
            <w:tcMar>
              <w:top w:w="72" w:type="dxa"/>
              <w:left w:w="144" w:type="dxa"/>
              <w:bottom w:w="72" w:type="dxa"/>
              <w:right w:w="144" w:type="dxa"/>
            </w:tcMar>
            <w:hideMark/>
          </w:tcPr>
          <w:p w14:paraId="2E2C7BA8" w14:textId="77777777" w:rsidR="00BC6423" w:rsidRPr="00BC6423" w:rsidRDefault="00BC6423" w:rsidP="00BC6423">
            <w:pPr>
              <w:rPr>
                <w:rFonts w:ascii="Montserrat" w:hAnsi="Montserrat"/>
              </w:rPr>
            </w:pPr>
          </w:p>
        </w:tc>
        <w:tc>
          <w:tcPr>
            <w:tcW w:w="3032" w:type="dxa"/>
            <w:tcBorders>
              <w:top w:val="single" w:sz="24" w:space="0" w:color="00B5AF"/>
              <w:left w:val="single" w:sz="8" w:space="0" w:color="00B5AF"/>
              <w:bottom w:val="single" w:sz="8" w:space="0" w:color="00B5AF"/>
              <w:right w:val="single" w:sz="8" w:space="0" w:color="00B5AF"/>
            </w:tcBorders>
            <w:shd w:val="clear" w:color="auto" w:fill="EEEEEE"/>
            <w:tcMar>
              <w:top w:w="72" w:type="dxa"/>
              <w:left w:w="144" w:type="dxa"/>
              <w:bottom w:w="72" w:type="dxa"/>
              <w:right w:w="144" w:type="dxa"/>
            </w:tcMar>
            <w:hideMark/>
          </w:tcPr>
          <w:p w14:paraId="7B90B14C" w14:textId="77777777" w:rsidR="00BC6423" w:rsidRPr="00BC6423" w:rsidRDefault="00BC6423" w:rsidP="00BC6423">
            <w:pPr>
              <w:rPr>
                <w:rFonts w:ascii="Montserrat" w:hAnsi="Montserrat"/>
              </w:rPr>
            </w:pPr>
          </w:p>
        </w:tc>
        <w:tc>
          <w:tcPr>
            <w:tcW w:w="3600" w:type="dxa"/>
            <w:tcBorders>
              <w:top w:val="single" w:sz="24" w:space="0" w:color="00B5AF"/>
              <w:left w:val="single" w:sz="8" w:space="0" w:color="00B5AF"/>
              <w:bottom w:val="single" w:sz="8" w:space="0" w:color="00B5AF"/>
              <w:right w:val="single" w:sz="8" w:space="0" w:color="00B5AF"/>
            </w:tcBorders>
            <w:shd w:val="clear" w:color="auto" w:fill="EEEEEE"/>
            <w:tcMar>
              <w:top w:w="72" w:type="dxa"/>
              <w:left w:w="144" w:type="dxa"/>
              <w:bottom w:w="72" w:type="dxa"/>
              <w:right w:w="144" w:type="dxa"/>
            </w:tcMar>
            <w:hideMark/>
          </w:tcPr>
          <w:p w14:paraId="78EEA592" w14:textId="77777777" w:rsidR="00BC6423" w:rsidRPr="00BC6423" w:rsidRDefault="00BC6423" w:rsidP="00BC6423">
            <w:pPr>
              <w:rPr>
                <w:rFonts w:ascii="Montserrat" w:hAnsi="Montserrat"/>
              </w:rPr>
            </w:pPr>
          </w:p>
        </w:tc>
      </w:tr>
      <w:tr w:rsidR="00BC6423" w:rsidRPr="001438DB" w14:paraId="7504464D" w14:textId="77777777" w:rsidTr="001438DB">
        <w:trPr>
          <w:trHeight w:val="2938"/>
        </w:trPr>
        <w:tc>
          <w:tcPr>
            <w:tcW w:w="2552" w:type="dxa"/>
            <w:tcBorders>
              <w:top w:val="single" w:sz="8" w:space="0" w:color="00B5AF"/>
              <w:left w:val="single" w:sz="8" w:space="0" w:color="00B5AF"/>
              <w:bottom w:val="single" w:sz="8" w:space="0" w:color="00B5AF"/>
              <w:right w:val="single" w:sz="8" w:space="0" w:color="00B5AF"/>
            </w:tcBorders>
            <w:shd w:val="clear" w:color="auto" w:fill="F7F7F7"/>
            <w:tcMar>
              <w:top w:w="72" w:type="dxa"/>
              <w:left w:w="144" w:type="dxa"/>
              <w:bottom w:w="72" w:type="dxa"/>
              <w:right w:w="144" w:type="dxa"/>
            </w:tcMar>
          </w:tcPr>
          <w:p w14:paraId="5FB7C488" w14:textId="3B2478AA" w:rsidR="00BC6423" w:rsidRPr="00BC6423" w:rsidRDefault="00BC6423" w:rsidP="00BC6423">
            <w:pPr>
              <w:rPr>
                <w:rFonts w:ascii="Montserrat" w:hAnsi="Montserrat"/>
              </w:rPr>
            </w:pPr>
          </w:p>
        </w:tc>
        <w:tc>
          <w:tcPr>
            <w:tcW w:w="3402" w:type="dxa"/>
            <w:tcBorders>
              <w:top w:val="single" w:sz="8" w:space="0" w:color="00B5AF"/>
              <w:left w:val="single" w:sz="8" w:space="0" w:color="00B5AF"/>
              <w:bottom w:val="single" w:sz="8" w:space="0" w:color="00B5AF"/>
              <w:right w:val="single" w:sz="8" w:space="0" w:color="00B5AF"/>
            </w:tcBorders>
            <w:shd w:val="clear" w:color="auto" w:fill="F7F7F7"/>
            <w:tcMar>
              <w:top w:w="72" w:type="dxa"/>
              <w:left w:w="144" w:type="dxa"/>
              <w:bottom w:w="72" w:type="dxa"/>
              <w:right w:w="144" w:type="dxa"/>
            </w:tcMar>
            <w:hideMark/>
          </w:tcPr>
          <w:p w14:paraId="27FB7B16" w14:textId="77777777" w:rsidR="00BC6423" w:rsidRPr="00BC6423" w:rsidRDefault="00BC6423" w:rsidP="00BC6423">
            <w:pPr>
              <w:rPr>
                <w:rFonts w:ascii="Montserrat" w:hAnsi="Montserrat"/>
              </w:rPr>
            </w:pPr>
          </w:p>
        </w:tc>
        <w:tc>
          <w:tcPr>
            <w:tcW w:w="3433" w:type="dxa"/>
            <w:tcBorders>
              <w:top w:val="single" w:sz="8" w:space="0" w:color="00B5AF"/>
              <w:left w:val="single" w:sz="8" w:space="0" w:color="00B5AF"/>
              <w:bottom w:val="single" w:sz="8" w:space="0" w:color="00B5AF"/>
              <w:right w:val="single" w:sz="8" w:space="0" w:color="00B5AF"/>
            </w:tcBorders>
            <w:shd w:val="clear" w:color="auto" w:fill="F7F7F7"/>
            <w:tcMar>
              <w:top w:w="72" w:type="dxa"/>
              <w:left w:w="144" w:type="dxa"/>
              <w:bottom w:w="72" w:type="dxa"/>
              <w:right w:w="144" w:type="dxa"/>
            </w:tcMar>
            <w:hideMark/>
          </w:tcPr>
          <w:p w14:paraId="75ADC11F" w14:textId="77777777" w:rsidR="00BC6423" w:rsidRPr="00BC6423" w:rsidRDefault="00BC6423" w:rsidP="00BC6423">
            <w:pPr>
              <w:rPr>
                <w:rFonts w:ascii="Montserrat" w:hAnsi="Montserrat"/>
              </w:rPr>
            </w:pPr>
          </w:p>
        </w:tc>
        <w:tc>
          <w:tcPr>
            <w:tcW w:w="3032" w:type="dxa"/>
            <w:tcBorders>
              <w:top w:val="single" w:sz="8" w:space="0" w:color="00B5AF"/>
              <w:left w:val="single" w:sz="8" w:space="0" w:color="00B5AF"/>
              <w:bottom w:val="single" w:sz="8" w:space="0" w:color="00B5AF"/>
              <w:right w:val="single" w:sz="8" w:space="0" w:color="00B5AF"/>
            </w:tcBorders>
            <w:shd w:val="clear" w:color="auto" w:fill="F7F7F7"/>
            <w:tcMar>
              <w:top w:w="72" w:type="dxa"/>
              <w:left w:w="144" w:type="dxa"/>
              <w:bottom w:w="72" w:type="dxa"/>
              <w:right w:w="144" w:type="dxa"/>
            </w:tcMar>
            <w:hideMark/>
          </w:tcPr>
          <w:p w14:paraId="25D6C311" w14:textId="77777777" w:rsidR="00BC6423" w:rsidRPr="00BC6423" w:rsidRDefault="00BC6423" w:rsidP="00BC6423">
            <w:pPr>
              <w:rPr>
                <w:rFonts w:ascii="Montserrat" w:hAnsi="Montserrat"/>
              </w:rPr>
            </w:pPr>
          </w:p>
        </w:tc>
        <w:tc>
          <w:tcPr>
            <w:tcW w:w="3600" w:type="dxa"/>
            <w:tcBorders>
              <w:top w:val="single" w:sz="8" w:space="0" w:color="00B5AF"/>
              <w:left w:val="single" w:sz="8" w:space="0" w:color="00B5AF"/>
              <w:bottom w:val="single" w:sz="8" w:space="0" w:color="00B5AF"/>
              <w:right w:val="single" w:sz="8" w:space="0" w:color="00B5AF"/>
            </w:tcBorders>
            <w:shd w:val="clear" w:color="auto" w:fill="F7F7F7"/>
            <w:tcMar>
              <w:top w:w="72" w:type="dxa"/>
              <w:left w:w="144" w:type="dxa"/>
              <w:bottom w:w="72" w:type="dxa"/>
              <w:right w:w="144" w:type="dxa"/>
            </w:tcMar>
            <w:hideMark/>
          </w:tcPr>
          <w:p w14:paraId="3B061FF1" w14:textId="77777777" w:rsidR="00BC6423" w:rsidRPr="00BC6423" w:rsidRDefault="00BC6423" w:rsidP="00BC6423">
            <w:pPr>
              <w:rPr>
                <w:rFonts w:ascii="Montserrat" w:hAnsi="Montserrat"/>
              </w:rPr>
            </w:pPr>
          </w:p>
        </w:tc>
      </w:tr>
    </w:tbl>
    <w:p w14:paraId="4545C6FE" w14:textId="6422EB5F" w:rsidR="00BC6423" w:rsidRPr="001438DB" w:rsidRDefault="00BC6423" w:rsidP="00BC6423">
      <w:pPr>
        <w:rPr>
          <w:rFonts w:ascii="Montserrat" w:hAnsi="Montserrat"/>
        </w:rPr>
      </w:pPr>
    </w:p>
    <w:p w14:paraId="2AAC8ADB" w14:textId="70A6448B" w:rsidR="00BC6423" w:rsidRPr="001438DB" w:rsidRDefault="00BC6423" w:rsidP="00BC6423">
      <w:pPr>
        <w:rPr>
          <w:rFonts w:ascii="Montserrat" w:hAnsi="Montserrat"/>
        </w:rPr>
      </w:pPr>
      <w:r w:rsidRPr="001438DB">
        <w:rPr>
          <w:rFonts w:ascii="Montserrat" w:hAnsi="Montserrat"/>
        </w:rPr>
        <w:t xml:space="preserve">Links to Session </w:t>
      </w:r>
      <w:r w:rsidR="00F06C4C" w:rsidRPr="001438DB">
        <w:rPr>
          <w:rFonts w:ascii="Montserrat" w:hAnsi="Montserrat"/>
        </w:rPr>
        <w:t>Padle</w:t>
      </w:r>
      <w:r w:rsidR="006028C2" w:rsidRPr="001438DB">
        <w:rPr>
          <w:rFonts w:ascii="Montserrat" w:hAnsi="Montserrat"/>
        </w:rPr>
        <w:t xml:space="preserve">ts. Use these to either have open ready for the session, or for post session reminders. It is advised you screen shot the padlet following the session as it will eventually be deleted. </w:t>
      </w:r>
    </w:p>
    <w:p w14:paraId="45AC8379" w14:textId="2B708295" w:rsidR="00A74EE6" w:rsidRPr="001438DB" w:rsidRDefault="00A74EE6" w:rsidP="00BC6423">
      <w:pPr>
        <w:rPr>
          <w:rFonts w:ascii="Montserrat" w:hAnsi="Montserrat"/>
        </w:rPr>
      </w:pPr>
      <w:r w:rsidRPr="001438DB">
        <w:rPr>
          <w:rFonts w:ascii="Montserrat" w:hAnsi="Montserrat"/>
        </w:rPr>
        <w:t xml:space="preserve">What my Learning looks like now: </w:t>
      </w:r>
      <w:hyperlink r:id="rId6" w:history="1">
        <w:r w:rsidRPr="001438DB">
          <w:rPr>
            <w:rStyle w:val="Hyperlink"/>
            <w:rFonts w:ascii="Montserrat" w:hAnsi="Montserrat"/>
          </w:rPr>
          <w:t>https://padlet.com/nealawhybrow/lhovv71g05rw8ywo</w:t>
        </w:r>
      </w:hyperlink>
    </w:p>
    <w:p w14:paraId="4FD269F9" w14:textId="23F64E42" w:rsidR="00A74EE6" w:rsidRPr="001438DB" w:rsidRDefault="00F06C4C" w:rsidP="00BC6423">
      <w:pPr>
        <w:rPr>
          <w:rFonts w:ascii="Montserrat" w:hAnsi="Montserrat"/>
        </w:rPr>
      </w:pPr>
      <w:r w:rsidRPr="001438DB">
        <w:rPr>
          <w:rFonts w:ascii="Montserrat" w:hAnsi="Montserrat"/>
        </w:rPr>
        <w:t xml:space="preserve">Ideas for the perfect learning culture: </w:t>
      </w:r>
      <w:hyperlink r:id="rId7" w:history="1">
        <w:r w:rsidR="001438DB" w:rsidRPr="001438DB">
          <w:rPr>
            <w:rStyle w:val="Hyperlink"/>
            <w:rFonts w:ascii="Montserrat" w:hAnsi="Montserrat"/>
          </w:rPr>
          <w:t>https://padlet.com/nealawhybrow/3sjvur1wwowmgnqc</w:t>
        </w:r>
      </w:hyperlink>
      <w:r w:rsidR="001438DB" w:rsidRPr="001438DB">
        <w:rPr>
          <w:rFonts w:ascii="Montserrat" w:hAnsi="Montserrat"/>
        </w:rPr>
        <w:t xml:space="preserve"> </w:t>
      </w:r>
    </w:p>
    <w:sectPr w:rsidR="00A74EE6" w:rsidRPr="001438DB" w:rsidSect="00BC6423">
      <w:headerReference w:type="default" r:id="rId8"/>
      <w:footerReference w:type="default" r:id="rId9"/>
      <w:pgSz w:w="16838" w:h="11906" w:orient="landscape"/>
      <w:pgMar w:top="720" w:right="720" w:bottom="720"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5672" w14:textId="77777777" w:rsidR="000D5E7F" w:rsidRDefault="000D5E7F" w:rsidP="00772E95">
      <w:pPr>
        <w:spacing w:after="0" w:line="240" w:lineRule="auto"/>
      </w:pPr>
      <w:r>
        <w:separator/>
      </w:r>
    </w:p>
  </w:endnote>
  <w:endnote w:type="continuationSeparator" w:id="0">
    <w:p w14:paraId="48C0593A" w14:textId="77777777" w:rsidR="000D5E7F" w:rsidRDefault="000D5E7F" w:rsidP="0077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E135" w14:textId="34AEFBF5" w:rsidR="00772E95" w:rsidRPr="001438DB" w:rsidRDefault="00BC6423" w:rsidP="00772E95">
    <w:pPr>
      <w:rPr>
        <w:rFonts w:ascii="Montserrat" w:hAnsi="Montserrat"/>
        <w:sz w:val="14"/>
        <w:szCs w:val="14"/>
        <w:lang w:val="en-US"/>
      </w:rPr>
    </w:pPr>
    <w:r>
      <w:rPr>
        <w:rFonts w:ascii="Montserrat" w:hAnsi="Montserrat"/>
        <w:sz w:val="14"/>
        <w:szCs w:val="14"/>
        <w:lang w:val="en-US"/>
      </w:rPr>
      <w:t xml:space="preserve">Leader of Learning Programme: </w:t>
    </w:r>
    <w:r w:rsidR="00772E95" w:rsidRPr="00B30CB2">
      <w:rPr>
        <w:rFonts w:ascii="Montserrat" w:hAnsi="Montserrat"/>
        <w:sz w:val="14"/>
        <w:szCs w:val="14"/>
        <w:lang w:val="en-US"/>
      </w:rPr>
      <w:t>Neala Whybrow 2022</w:t>
    </w:r>
  </w:p>
  <w:p w14:paraId="675C9DE7" w14:textId="77777777" w:rsidR="00772E95" w:rsidRPr="00772E95" w:rsidRDefault="0077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B211" w14:textId="77777777" w:rsidR="000D5E7F" w:rsidRDefault="000D5E7F" w:rsidP="00772E95">
      <w:pPr>
        <w:spacing w:after="0" w:line="240" w:lineRule="auto"/>
      </w:pPr>
      <w:r>
        <w:separator/>
      </w:r>
    </w:p>
  </w:footnote>
  <w:footnote w:type="continuationSeparator" w:id="0">
    <w:p w14:paraId="1F052118" w14:textId="77777777" w:rsidR="000D5E7F" w:rsidRDefault="000D5E7F" w:rsidP="0077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C559" w14:textId="53673E80" w:rsidR="00BC6423" w:rsidRPr="00BC6423" w:rsidRDefault="00F06C4C" w:rsidP="00BC6423">
    <w:pPr>
      <w:rPr>
        <w:rFonts w:ascii="Montserrat" w:hAnsi="Montserrat"/>
        <w:b/>
        <w:bCs/>
        <w:sz w:val="20"/>
        <w:szCs w:val="20"/>
        <w:lang w:val="en-US"/>
      </w:rPr>
    </w:pPr>
    <w:r>
      <w:rPr>
        <w:noProof/>
      </w:rPr>
      <w:drawing>
        <wp:anchor distT="0" distB="0" distL="114300" distR="114300" simplePos="0" relativeHeight="251658240" behindDoc="0" locked="0" layoutInCell="1" allowOverlap="1" wp14:anchorId="5F884FE8" wp14:editId="3AD58B1E">
          <wp:simplePos x="0" y="0"/>
          <wp:positionH relativeFrom="page">
            <wp:align>right</wp:align>
          </wp:positionH>
          <wp:positionV relativeFrom="page">
            <wp:align>top</wp:align>
          </wp:positionV>
          <wp:extent cx="1240155" cy="830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423" w:rsidRPr="00BC6423">
      <w:rPr>
        <w:rFonts w:ascii="Montserrat" w:hAnsi="Montserrat"/>
        <w:b/>
        <w:bCs/>
        <w:sz w:val="20"/>
        <w:szCs w:val="20"/>
        <w:lang w:val="en-US"/>
      </w:rPr>
      <w:t>Raising Attainment in a Department Through Creating the Right Learning Culture</w:t>
    </w:r>
    <w:r w:rsidR="00BC6423">
      <w:rPr>
        <w:rFonts w:ascii="Montserrat" w:hAnsi="Montserrat"/>
        <w:b/>
        <w:bCs/>
        <w:sz w:val="20"/>
        <w:szCs w:val="20"/>
        <w:lang w:val="en-US"/>
      </w:rPr>
      <w:t>:</w:t>
    </w:r>
    <w:r w:rsidR="00BC6423" w:rsidRPr="00BC6423">
      <w:rPr>
        <w:rFonts w:ascii="Montserrat" w:hAnsi="Montserrat"/>
        <w:b/>
        <w:bCs/>
        <w:sz w:val="20"/>
        <w:szCs w:val="20"/>
        <w:lang w:val="en-US"/>
      </w:rPr>
      <w:t xml:space="preserve"> Delegate Resource Pack</w:t>
    </w:r>
  </w:p>
  <w:p w14:paraId="63E31B58" w14:textId="4BC15859" w:rsidR="00772E95" w:rsidRDefault="00772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95"/>
    <w:rsid w:val="000D5E7F"/>
    <w:rsid w:val="001438DB"/>
    <w:rsid w:val="00196F11"/>
    <w:rsid w:val="001E749C"/>
    <w:rsid w:val="00262684"/>
    <w:rsid w:val="0040524D"/>
    <w:rsid w:val="00422B0A"/>
    <w:rsid w:val="006028C2"/>
    <w:rsid w:val="00772E95"/>
    <w:rsid w:val="008C67DD"/>
    <w:rsid w:val="00950085"/>
    <w:rsid w:val="00A66C44"/>
    <w:rsid w:val="00A74EE6"/>
    <w:rsid w:val="00B30CB2"/>
    <w:rsid w:val="00B97A60"/>
    <w:rsid w:val="00BC6423"/>
    <w:rsid w:val="00C93330"/>
    <w:rsid w:val="00D255CC"/>
    <w:rsid w:val="00E950BD"/>
    <w:rsid w:val="00F0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59A3"/>
  <w15:chartTrackingRefBased/>
  <w15:docId w15:val="{ED200BC0-21D1-4777-B8E8-C6392432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95"/>
  </w:style>
  <w:style w:type="paragraph" w:styleId="Footer">
    <w:name w:val="footer"/>
    <w:basedOn w:val="Normal"/>
    <w:link w:val="FooterChar"/>
    <w:uiPriority w:val="99"/>
    <w:unhideWhenUsed/>
    <w:rsid w:val="0077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E95"/>
  </w:style>
  <w:style w:type="table" w:styleId="TableGrid">
    <w:name w:val="Table Grid"/>
    <w:basedOn w:val="TableNormal"/>
    <w:uiPriority w:val="39"/>
    <w:rsid w:val="0077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22B0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422B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A74EE6"/>
    <w:rPr>
      <w:color w:val="0563C1" w:themeColor="hyperlink"/>
      <w:u w:val="single"/>
    </w:rPr>
  </w:style>
  <w:style w:type="character" w:styleId="UnresolvedMention">
    <w:name w:val="Unresolved Mention"/>
    <w:basedOn w:val="DefaultParagraphFont"/>
    <w:uiPriority w:val="99"/>
    <w:semiHidden/>
    <w:unhideWhenUsed/>
    <w:rsid w:val="00A7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padlet.com/nealawhybrow/3sjvur1wwowmgnqc"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dlet.com/nealawhybrow/lhovv71g05rw8yw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103F4CB0E6F4E9AE621295542BB0B" ma:contentTypeVersion="3" ma:contentTypeDescription="Create a new document." ma:contentTypeScope="" ma:versionID="c32b07e3a0f18290d5247aa029440c98">
  <xsd:schema xmlns:xsd="http://www.w3.org/2001/XMLSchema" xmlns:xs="http://www.w3.org/2001/XMLSchema" xmlns:p="http://schemas.microsoft.com/office/2006/metadata/properties" xmlns:ns2="f532f8cf-f7cd-4cfe-814b-6813e7beeda5" targetNamespace="http://schemas.microsoft.com/office/2006/metadata/properties" ma:root="true" ma:fieldsID="22d46a09240af806abe2c5f3eba5d60c" ns2:_="">
    <xsd:import namespace="f532f8cf-f7cd-4cfe-814b-6813e7beeda5"/>
    <xsd:element name="properties">
      <xsd:complexType>
        <xsd:sequence>
          <xsd:element name="documentManagement">
            <xsd:complexType>
              <xsd:all>
                <xsd:element ref="ns2:Filt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2f8cf-f7cd-4cfe-814b-6813e7beeda5" elementFormDefault="qualified">
    <xsd:import namespace="http://schemas.microsoft.com/office/2006/documentManagement/types"/>
    <xsd:import namespace="http://schemas.microsoft.com/office/infopath/2007/PartnerControls"/>
    <xsd:element name="Filter" ma:index="8" nillable="true" ma:displayName="Filter" ma:default="1" ma:format="Dropdown" ma:internalName="Filter"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ter xmlns="f532f8cf-f7cd-4cfe-814b-6813e7beeda5">2</Filter>
  </documentManagement>
</p:properties>
</file>

<file path=customXml/itemProps1.xml><?xml version="1.0" encoding="utf-8"?>
<ds:datastoreItem xmlns:ds="http://schemas.openxmlformats.org/officeDocument/2006/customXml" ds:itemID="{60CC614F-25F0-4178-AAFA-5C33199FDDB4}"/>
</file>

<file path=customXml/itemProps2.xml><?xml version="1.0" encoding="utf-8"?>
<ds:datastoreItem xmlns:ds="http://schemas.openxmlformats.org/officeDocument/2006/customXml" ds:itemID="{32B58AD4-EA39-4A40-8E84-809CB50F9A0D}"/>
</file>

<file path=customXml/itemProps3.xml><?xml version="1.0" encoding="utf-8"?>
<ds:datastoreItem xmlns:ds="http://schemas.openxmlformats.org/officeDocument/2006/customXml" ds:itemID="{480E367A-95E9-457B-A060-68FC79B11C65}"/>
</file>

<file path=docProps/app.xml><?xml version="1.0" encoding="utf-8"?>
<Properties xmlns="http://schemas.openxmlformats.org/officeDocument/2006/extended-properties" xmlns:vt="http://schemas.openxmlformats.org/officeDocument/2006/docPropsVTypes">
  <Template>Normal</Template>
  <TotalTime>121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Neala Whybrow</dc:creator>
  <cp:keywords/>
  <dc:description/>
  <cp:lastModifiedBy>Neala Whybrow</cp:lastModifiedBy>
  <cp:revision>15</cp:revision>
  <dcterms:created xsi:type="dcterms:W3CDTF">2021-12-07T09:13:00Z</dcterms:created>
  <dcterms:modified xsi:type="dcterms:W3CDTF">2022-01-14T04:54:00Z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0x010100197103F4CB0E6F4E9AE621295542BB0B</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